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4A32" w14:textId="77777777" w:rsidR="00516ADC" w:rsidRPr="00516ADC" w:rsidRDefault="00516ADC" w:rsidP="00516ADC">
      <w:pPr>
        <w:spacing w:after="0" w:line="240" w:lineRule="auto"/>
        <w:jc w:val="center"/>
        <w:outlineLvl w:val="0"/>
        <w:rPr>
          <w:rFonts w:eastAsia="Times New Roman" w:cs="Calibri"/>
          <w:b/>
          <w:snapToGrid w:val="0"/>
          <w:lang w:val="en-GB"/>
        </w:rPr>
      </w:pPr>
    </w:p>
    <w:p w14:paraId="630734FC" w14:textId="77777777" w:rsidR="003D5FE4" w:rsidRDefault="00C21AB3" w:rsidP="00B15035">
      <w:pPr>
        <w:spacing w:after="0" w:line="240" w:lineRule="auto"/>
        <w:jc w:val="center"/>
        <w:outlineLvl w:val="0"/>
        <w:rPr>
          <w:rFonts w:eastAsia="Times New Roman" w:cs="Calibri"/>
          <w:b/>
          <w:snapToGrid w:val="0"/>
          <w:lang w:val="en-GB"/>
        </w:rPr>
      </w:pPr>
      <w:r>
        <w:rPr>
          <w:rFonts w:eastAsia="Times New Roman" w:cs="Calibri"/>
          <w:b/>
          <w:snapToGrid w:val="0"/>
          <w:lang w:val="en-GB"/>
        </w:rPr>
        <w:t xml:space="preserve">PLANNING AND DEVELOPMENTS ACTS 2000 (AS AMENDED) &amp; PLANNING &amp; DEVELOPMENTS REGULATIONS 2001 (AS AMENDED) </w:t>
      </w:r>
    </w:p>
    <w:p w14:paraId="24455761" w14:textId="19A4C699" w:rsidR="00516ADC" w:rsidRDefault="00516ADC" w:rsidP="00B15035">
      <w:pPr>
        <w:spacing w:after="0" w:line="240" w:lineRule="auto"/>
        <w:jc w:val="center"/>
        <w:outlineLvl w:val="0"/>
        <w:rPr>
          <w:rFonts w:eastAsia="Times New Roman" w:cs="Calibri"/>
          <w:b/>
          <w:bCs/>
          <w:lang w:val="en-GB"/>
        </w:rPr>
      </w:pPr>
      <w:r w:rsidRPr="00516ADC">
        <w:rPr>
          <w:rFonts w:eastAsia="Times New Roman" w:cs="Calibri"/>
          <w:b/>
          <w:snapToGrid w:val="0"/>
          <w:lang w:val="en-GB"/>
        </w:rPr>
        <w:t xml:space="preserve">NOTICE OF THE PROPOSED DEVELOPMENT </w:t>
      </w:r>
      <w:r w:rsidR="00B15035">
        <w:rPr>
          <w:rFonts w:eastAsia="Times New Roman" w:cs="Calibri"/>
          <w:b/>
          <w:snapToGrid w:val="0"/>
          <w:lang w:val="en-GB"/>
        </w:rPr>
        <w:br/>
      </w:r>
      <w:r w:rsidR="003D5FE4">
        <w:rPr>
          <w:rFonts w:eastAsia="Times New Roman" w:cs="Calibri"/>
          <w:b/>
          <w:bCs/>
          <w:lang w:val="en-GB"/>
        </w:rPr>
        <w:t xml:space="preserve">OF </w:t>
      </w:r>
      <w:r w:rsidR="005116D2">
        <w:rPr>
          <w:rFonts w:eastAsia="Times New Roman" w:cs="Calibri"/>
          <w:b/>
          <w:bCs/>
          <w:lang w:val="en-GB"/>
        </w:rPr>
        <w:t xml:space="preserve">THE </w:t>
      </w:r>
      <w:r w:rsidR="003D5FE4">
        <w:rPr>
          <w:rFonts w:eastAsia="Times New Roman" w:cs="Calibri"/>
          <w:b/>
          <w:bCs/>
          <w:lang w:val="en-GB"/>
        </w:rPr>
        <w:t xml:space="preserve">CONVENT ROAD </w:t>
      </w:r>
      <w:r w:rsidR="005116D2">
        <w:rPr>
          <w:rFonts w:eastAsia="Times New Roman" w:cs="Calibri"/>
          <w:b/>
          <w:bCs/>
          <w:lang w:val="en-GB"/>
        </w:rPr>
        <w:t xml:space="preserve">ACTIVE TRAVEL </w:t>
      </w:r>
      <w:r w:rsidR="006F7A92">
        <w:rPr>
          <w:rFonts w:eastAsia="Times New Roman" w:cs="Calibri"/>
          <w:b/>
          <w:bCs/>
          <w:lang w:val="en-GB"/>
        </w:rPr>
        <w:t>SCHEME</w:t>
      </w:r>
    </w:p>
    <w:p w14:paraId="6F128854" w14:textId="77777777" w:rsidR="00B907D2" w:rsidRPr="00B907D2" w:rsidRDefault="00B907D2" w:rsidP="00B15035">
      <w:pPr>
        <w:spacing w:after="0" w:line="240" w:lineRule="auto"/>
        <w:jc w:val="center"/>
        <w:outlineLvl w:val="0"/>
        <w:rPr>
          <w:rFonts w:eastAsia="Times New Roman" w:cs="Calibri"/>
          <w:bCs/>
          <w:lang w:val="en-GB"/>
        </w:rPr>
      </w:pPr>
    </w:p>
    <w:p w14:paraId="23A0CFB3" w14:textId="1EBF37D7" w:rsidR="00B15035" w:rsidRDefault="00B907D2" w:rsidP="00B907D2">
      <w:pPr>
        <w:spacing w:after="0" w:line="240" w:lineRule="auto"/>
        <w:jc w:val="center"/>
        <w:outlineLvl w:val="0"/>
        <w:rPr>
          <w:rFonts w:eastAsia="Times New Roman" w:cs="Calibri"/>
          <w:bCs/>
          <w:snapToGrid w:val="0"/>
        </w:rPr>
      </w:pPr>
      <w:r w:rsidRPr="00B907D2">
        <w:rPr>
          <w:rFonts w:eastAsia="Times New Roman" w:cs="Calibri"/>
          <w:bCs/>
          <w:snapToGrid w:val="0"/>
        </w:rPr>
        <w:t>The Part 8 procedure is being recommenced to ensure compliance with the requirements of the Planning and Development Regulations.</w:t>
      </w:r>
    </w:p>
    <w:p w14:paraId="7F38E69B" w14:textId="77777777" w:rsidR="00B907D2" w:rsidRPr="00B907D2" w:rsidRDefault="00B907D2" w:rsidP="00B907D2">
      <w:pPr>
        <w:spacing w:after="0" w:line="240" w:lineRule="auto"/>
        <w:outlineLvl w:val="0"/>
        <w:rPr>
          <w:rFonts w:eastAsia="Times New Roman" w:cs="Calibri"/>
          <w:bCs/>
          <w:snapToGrid w:val="0"/>
        </w:rPr>
      </w:pPr>
    </w:p>
    <w:p w14:paraId="7FDB5FF2" w14:textId="7CB3D68E" w:rsidR="001761B8" w:rsidRDefault="00516ADC" w:rsidP="00516ADC">
      <w:pPr>
        <w:spacing w:after="100"/>
        <w:jc w:val="both"/>
        <w:rPr>
          <w:rFonts w:ascii="Calibri" w:hAnsi="Calibri"/>
          <w:sz w:val="20"/>
          <w:szCs w:val="20"/>
        </w:rPr>
      </w:pPr>
      <w:r w:rsidRPr="00516ADC">
        <w:rPr>
          <w:rFonts w:ascii="Calibri" w:hAnsi="Calibri"/>
          <w:sz w:val="20"/>
          <w:szCs w:val="20"/>
        </w:rPr>
        <w:t>In accordance with provisions of PART XI</w:t>
      </w:r>
      <w:r w:rsidR="00C539D4">
        <w:rPr>
          <w:rFonts w:ascii="Calibri" w:hAnsi="Calibri"/>
          <w:sz w:val="20"/>
          <w:szCs w:val="20"/>
        </w:rPr>
        <w:t>,</w:t>
      </w:r>
      <w:r w:rsidRPr="00516ADC">
        <w:rPr>
          <w:rFonts w:ascii="Calibri" w:hAnsi="Calibri"/>
          <w:sz w:val="20"/>
          <w:szCs w:val="20"/>
        </w:rPr>
        <w:t xml:space="preserve"> of the Planning Acts 2000 (as amended) and Part 8 of the Planning and Development Regulations (as amended), </w:t>
      </w:r>
      <w:r w:rsidR="003D5FE4" w:rsidRPr="003D5FE4">
        <w:rPr>
          <w:rFonts w:ascii="Calibri" w:hAnsi="Calibri"/>
          <w:sz w:val="20"/>
          <w:szCs w:val="20"/>
        </w:rPr>
        <w:t>and Part 8 of the Planning and Development Regulations 2001 (as amended),</w:t>
      </w:r>
      <w:r w:rsidR="003D5FE4">
        <w:rPr>
          <w:rFonts w:ascii="Calibri" w:hAnsi="Calibri"/>
          <w:sz w:val="20"/>
          <w:szCs w:val="20"/>
        </w:rPr>
        <w:t xml:space="preserve"> Wicklow County Council hereby gives </w:t>
      </w:r>
      <w:r w:rsidRPr="00516ADC">
        <w:rPr>
          <w:rFonts w:ascii="Calibri" w:hAnsi="Calibri"/>
          <w:sz w:val="20"/>
          <w:szCs w:val="20"/>
        </w:rPr>
        <w:t xml:space="preserve">notice </w:t>
      </w:r>
      <w:r w:rsidR="003D5FE4">
        <w:rPr>
          <w:rFonts w:ascii="Calibri" w:hAnsi="Calibri"/>
          <w:sz w:val="20"/>
          <w:szCs w:val="20"/>
        </w:rPr>
        <w:t>that it intends to construct the Convent Road</w:t>
      </w:r>
      <w:r w:rsidR="008E3FCD">
        <w:rPr>
          <w:rFonts w:ascii="Calibri" w:hAnsi="Calibri"/>
          <w:sz w:val="20"/>
          <w:szCs w:val="20"/>
        </w:rPr>
        <w:t xml:space="preserve"> </w:t>
      </w:r>
      <w:r w:rsidR="005116D2">
        <w:rPr>
          <w:rFonts w:ascii="Calibri" w:hAnsi="Calibri"/>
          <w:sz w:val="20"/>
          <w:szCs w:val="20"/>
        </w:rPr>
        <w:t>Active Travel</w:t>
      </w:r>
      <w:r w:rsidR="008E3FCD">
        <w:rPr>
          <w:rFonts w:ascii="Calibri" w:hAnsi="Calibri"/>
          <w:sz w:val="20"/>
          <w:szCs w:val="20"/>
        </w:rPr>
        <w:t xml:space="preserve"> Scheme, on Convent Road, Delgany, Co. Wicklow.</w:t>
      </w:r>
    </w:p>
    <w:p w14:paraId="1E5F686F" w14:textId="4D362032" w:rsidR="00B907D2" w:rsidRDefault="008E3FCD" w:rsidP="00516ADC">
      <w:pPr>
        <w:spacing w:after="100"/>
        <w:jc w:val="both"/>
        <w:rPr>
          <w:rFonts w:ascii="Calibri" w:hAnsi="Calibri"/>
          <w:b/>
          <w:bCs/>
          <w:sz w:val="20"/>
          <w:szCs w:val="20"/>
        </w:rPr>
      </w:pPr>
      <w:r>
        <w:rPr>
          <w:rFonts w:ascii="Calibri" w:hAnsi="Calibri"/>
          <w:b/>
          <w:bCs/>
          <w:sz w:val="20"/>
          <w:szCs w:val="20"/>
        </w:rPr>
        <w:t xml:space="preserve">The Convent </w:t>
      </w:r>
      <w:r w:rsidR="00EF7D00" w:rsidRPr="000F0806">
        <w:rPr>
          <w:rFonts w:ascii="Calibri" w:hAnsi="Calibri"/>
          <w:b/>
          <w:bCs/>
          <w:color w:val="000000" w:themeColor="text1"/>
          <w:sz w:val="20"/>
          <w:szCs w:val="20"/>
        </w:rPr>
        <w:t xml:space="preserve">Road </w:t>
      </w:r>
      <w:r w:rsidR="00B258EF">
        <w:rPr>
          <w:rFonts w:ascii="Calibri" w:hAnsi="Calibri"/>
          <w:b/>
          <w:bCs/>
          <w:sz w:val="20"/>
          <w:szCs w:val="20"/>
        </w:rPr>
        <w:t>Active Travel</w:t>
      </w:r>
      <w:r>
        <w:rPr>
          <w:rFonts w:ascii="Calibri" w:hAnsi="Calibri"/>
          <w:b/>
          <w:bCs/>
          <w:sz w:val="20"/>
          <w:szCs w:val="20"/>
        </w:rPr>
        <w:t xml:space="preserve"> Scheme involves</w:t>
      </w:r>
      <w:r w:rsidR="0097180E">
        <w:rPr>
          <w:rFonts w:ascii="Calibri" w:hAnsi="Calibri"/>
          <w:b/>
          <w:bCs/>
          <w:sz w:val="20"/>
          <w:szCs w:val="20"/>
        </w:rPr>
        <w:t xml:space="preserve"> the introduction of a modal filter north of the Conve</w:t>
      </w:r>
      <w:r w:rsidR="00EB0D31">
        <w:rPr>
          <w:rFonts w:ascii="Calibri" w:hAnsi="Calibri"/>
          <w:b/>
          <w:bCs/>
          <w:sz w:val="20"/>
          <w:szCs w:val="20"/>
        </w:rPr>
        <w:t>n</w:t>
      </w:r>
      <w:r w:rsidR="0097180E">
        <w:rPr>
          <w:rFonts w:ascii="Calibri" w:hAnsi="Calibri"/>
          <w:b/>
          <w:bCs/>
          <w:sz w:val="20"/>
          <w:szCs w:val="20"/>
        </w:rPr>
        <w:t>t Court junction which will make Convent Road local access only. Improved pedestrian facilities will be provided on both sides of Convent Road, and new pedestrian crossings will be provided. A loading bay will be provided on the southern end of the scheme, and on-street car parking spaces will be provided at the northern end of the scheme. A disabled car parking space will also be provided.</w:t>
      </w:r>
    </w:p>
    <w:p w14:paraId="3AA5C4D8" w14:textId="11DD24DF" w:rsidR="005A118A" w:rsidRDefault="005A118A" w:rsidP="006A4A60">
      <w:pPr>
        <w:spacing w:after="100"/>
        <w:jc w:val="both"/>
        <w:rPr>
          <w:rFonts w:ascii="Calibri" w:hAnsi="Calibri"/>
          <w:sz w:val="20"/>
          <w:szCs w:val="20"/>
        </w:rPr>
      </w:pPr>
      <w:r>
        <w:rPr>
          <w:rFonts w:ascii="Calibri" w:hAnsi="Calibri"/>
          <w:sz w:val="20"/>
          <w:szCs w:val="20"/>
        </w:rPr>
        <w:t>I</w:t>
      </w:r>
      <w:r w:rsidRPr="003D5FE4">
        <w:rPr>
          <w:rFonts w:ascii="Calibri" w:hAnsi="Calibri"/>
          <w:sz w:val="20"/>
          <w:szCs w:val="20"/>
        </w:rPr>
        <w:t>n accordance with Article 6(3) of the EU Habitats Directive (Directive 92/43/EEC) and Article 250(1) of the Planning and Development Regulations 2001 (as amended), the development has been the subject of an Appropriate Assessment Screening</w:t>
      </w:r>
      <w:r w:rsidR="00EF7D00" w:rsidRPr="00EF7D00">
        <w:rPr>
          <w:rFonts w:ascii="Calibri" w:hAnsi="Calibri"/>
          <w:color w:val="EE0000"/>
          <w:sz w:val="20"/>
          <w:szCs w:val="20"/>
        </w:rPr>
        <w:t>.</w:t>
      </w:r>
      <w:r w:rsidRPr="003D5FE4">
        <w:rPr>
          <w:rFonts w:ascii="Calibri" w:hAnsi="Calibri"/>
          <w:sz w:val="20"/>
          <w:szCs w:val="20"/>
        </w:rPr>
        <w:t xml:space="preserve"> The Screening determined that an Appropriate Assessment was not required as the Proposed Development would not be likely to have a significant effect on a European site.</w:t>
      </w:r>
    </w:p>
    <w:p w14:paraId="5BBA96B6" w14:textId="315C3D3B" w:rsidR="006A4A60" w:rsidRPr="006A4A60" w:rsidRDefault="006A4A60" w:rsidP="006A4A60">
      <w:pPr>
        <w:spacing w:after="100"/>
        <w:jc w:val="both"/>
        <w:rPr>
          <w:rFonts w:ascii="Calibri" w:hAnsi="Calibri"/>
          <w:sz w:val="20"/>
          <w:szCs w:val="20"/>
        </w:rPr>
      </w:pPr>
      <w:r w:rsidRPr="006A4A60">
        <w:rPr>
          <w:rFonts w:ascii="Calibri" w:hAnsi="Calibri"/>
          <w:sz w:val="20"/>
          <w:szCs w:val="20"/>
        </w:rPr>
        <w:t>In accordance with article 81 of the Planning and Development Regulations 2001 (as</w:t>
      </w:r>
      <w:r>
        <w:rPr>
          <w:rFonts w:ascii="Calibri" w:hAnsi="Calibri"/>
          <w:sz w:val="20"/>
          <w:szCs w:val="20"/>
        </w:rPr>
        <w:t xml:space="preserve"> </w:t>
      </w:r>
      <w:r w:rsidRPr="006A4A60">
        <w:rPr>
          <w:rFonts w:ascii="Calibri" w:hAnsi="Calibri"/>
          <w:sz w:val="20"/>
          <w:szCs w:val="20"/>
        </w:rPr>
        <w:t>amended), Wicklow County Council has concluded from a preliminary examination</w:t>
      </w:r>
      <w:r>
        <w:rPr>
          <w:rFonts w:ascii="Calibri" w:hAnsi="Calibri"/>
          <w:sz w:val="20"/>
          <w:szCs w:val="20"/>
        </w:rPr>
        <w:t xml:space="preserve"> </w:t>
      </w:r>
      <w:r w:rsidRPr="006A4A60">
        <w:rPr>
          <w:rFonts w:ascii="Calibri" w:hAnsi="Calibri"/>
          <w:sz w:val="20"/>
          <w:szCs w:val="20"/>
        </w:rPr>
        <w:t>pursuant to the provisions of article 120(1)(b)(</w:t>
      </w:r>
      <w:proofErr w:type="spellStart"/>
      <w:r w:rsidRPr="006A4A60">
        <w:rPr>
          <w:rFonts w:ascii="Calibri" w:hAnsi="Calibri"/>
          <w:sz w:val="20"/>
          <w:szCs w:val="20"/>
        </w:rPr>
        <w:t>i</w:t>
      </w:r>
      <w:proofErr w:type="spellEnd"/>
      <w:r w:rsidRPr="006A4A60">
        <w:rPr>
          <w:rFonts w:ascii="Calibri" w:hAnsi="Calibri"/>
          <w:sz w:val="20"/>
          <w:szCs w:val="20"/>
        </w:rPr>
        <w:t>) of the Planning and Development</w:t>
      </w:r>
      <w:r>
        <w:rPr>
          <w:rFonts w:ascii="Calibri" w:hAnsi="Calibri"/>
          <w:sz w:val="20"/>
          <w:szCs w:val="20"/>
        </w:rPr>
        <w:t xml:space="preserve"> </w:t>
      </w:r>
      <w:r w:rsidRPr="006A4A60">
        <w:rPr>
          <w:rFonts w:ascii="Calibri" w:hAnsi="Calibri"/>
          <w:sz w:val="20"/>
          <w:szCs w:val="20"/>
        </w:rPr>
        <w:t>Regulations 2001 (as amended) that there is no real likelihood of significant effects on</w:t>
      </w:r>
      <w:r>
        <w:rPr>
          <w:rFonts w:ascii="Calibri" w:hAnsi="Calibri"/>
          <w:sz w:val="20"/>
          <w:szCs w:val="20"/>
        </w:rPr>
        <w:t xml:space="preserve"> </w:t>
      </w:r>
      <w:r w:rsidRPr="006A4A60">
        <w:rPr>
          <w:rFonts w:ascii="Calibri" w:hAnsi="Calibri"/>
          <w:sz w:val="20"/>
          <w:szCs w:val="20"/>
        </w:rPr>
        <w:t>the environment arising from the proposed development and that an Environmental</w:t>
      </w:r>
      <w:r>
        <w:rPr>
          <w:rFonts w:ascii="Calibri" w:hAnsi="Calibri"/>
          <w:sz w:val="20"/>
          <w:szCs w:val="20"/>
        </w:rPr>
        <w:t xml:space="preserve"> </w:t>
      </w:r>
      <w:r w:rsidRPr="006A4A60">
        <w:rPr>
          <w:rFonts w:ascii="Calibri" w:hAnsi="Calibri"/>
          <w:sz w:val="20"/>
          <w:szCs w:val="20"/>
        </w:rPr>
        <w:t>Impact Assessment</w:t>
      </w:r>
      <w:r>
        <w:rPr>
          <w:rFonts w:ascii="Calibri" w:hAnsi="Calibri"/>
          <w:sz w:val="20"/>
          <w:szCs w:val="20"/>
        </w:rPr>
        <w:t xml:space="preserve"> Report </w:t>
      </w:r>
      <w:r w:rsidRPr="006A4A60">
        <w:rPr>
          <w:rFonts w:ascii="Calibri" w:hAnsi="Calibri"/>
          <w:sz w:val="20"/>
          <w:szCs w:val="20"/>
        </w:rPr>
        <w:t>is not required.</w:t>
      </w:r>
    </w:p>
    <w:p w14:paraId="4B8F6FBA" w14:textId="0D56E414" w:rsidR="006A4A60" w:rsidRPr="006A4A60" w:rsidRDefault="006A4A60" w:rsidP="006A4A60">
      <w:pPr>
        <w:spacing w:after="100"/>
        <w:jc w:val="both"/>
        <w:rPr>
          <w:rFonts w:ascii="Calibri" w:hAnsi="Calibri"/>
          <w:sz w:val="20"/>
          <w:szCs w:val="20"/>
        </w:rPr>
      </w:pPr>
      <w:r w:rsidRPr="006A4A60">
        <w:rPr>
          <w:rFonts w:ascii="Calibri" w:hAnsi="Calibri"/>
          <w:sz w:val="20"/>
          <w:szCs w:val="20"/>
        </w:rPr>
        <w:t>Where any person considers that the proposed development would be likely to have</w:t>
      </w:r>
      <w:r>
        <w:rPr>
          <w:rFonts w:ascii="Calibri" w:hAnsi="Calibri"/>
          <w:sz w:val="20"/>
          <w:szCs w:val="20"/>
        </w:rPr>
        <w:t xml:space="preserve"> </w:t>
      </w:r>
      <w:r w:rsidRPr="006A4A60">
        <w:rPr>
          <w:rFonts w:ascii="Calibri" w:hAnsi="Calibri"/>
          <w:sz w:val="20"/>
          <w:szCs w:val="20"/>
        </w:rPr>
        <w:t>significant effects on the environment, he or she may, at any time before the expiration</w:t>
      </w:r>
      <w:r>
        <w:rPr>
          <w:rFonts w:ascii="Calibri" w:hAnsi="Calibri"/>
          <w:sz w:val="20"/>
          <w:szCs w:val="20"/>
        </w:rPr>
        <w:t xml:space="preserve"> </w:t>
      </w:r>
      <w:r w:rsidRPr="006A4A60">
        <w:rPr>
          <w:rFonts w:ascii="Calibri" w:hAnsi="Calibri"/>
          <w:sz w:val="20"/>
          <w:szCs w:val="20"/>
        </w:rPr>
        <w:t>of 4 weeks beginning on the date of publication of this notice, apply in accordance</w:t>
      </w:r>
      <w:r>
        <w:rPr>
          <w:rFonts w:ascii="Calibri" w:hAnsi="Calibri"/>
          <w:sz w:val="20"/>
          <w:szCs w:val="20"/>
        </w:rPr>
        <w:t xml:space="preserve"> </w:t>
      </w:r>
      <w:r w:rsidRPr="006A4A60">
        <w:rPr>
          <w:rFonts w:ascii="Calibri" w:hAnsi="Calibri"/>
          <w:sz w:val="20"/>
          <w:szCs w:val="20"/>
        </w:rPr>
        <w:t>with the provisions of article 120 of the Planning and Development Regulations 2001</w:t>
      </w:r>
      <w:r>
        <w:rPr>
          <w:rFonts w:ascii="Calibri" w:hAnsi="Calibri"/>
          <w:sz w:val="20"/>
          <w:szCs w:val="20"/>
        </w:rPr>
        <w:t xml:space="preserve"> </w:t>
      </w:r>
      <w:r w:rsidRPr="006A4A60">
        <w:rPr>
          <w:rFonts w:ascii="Calibri" w:hAnsi="Calibri"/>
          <w:sz w:val="20"/>
          <w:szCs w:val="20"/>
        </w:rPr>
        <w:t xml:space="preserve">(as amended), to An </w:t>
      </w:r>
      <w:proofErr w:type="spellStart"/>
      <w:r w:rsidR="009847B0">
        <w:rPr>
          <w:rFonts w:ascii="Calibri" w:hAnsi="Calibri"/>
          <w:sz w:val="20"/>
          <w:szCs w:val="20"/>
        </w:rPr>
        <w:t>Coimisiún</w:t>
      </w:r>
      <w:proofErr w:type="spellEnd"/>
      <w:r w:rsidR="009847B0">
        <w:rPr>
          <w:rFonts w:ascii="Calibri" w:hAnsi="Calibri"/>
          <w:sz w:val="20"/>
          <w:szCs w:val="20"/>
        </w:rPr>
        <w:t xml:space="preserve"> Pleanála</w:t>
      </w:r>
      <w:r w:rsidRPr="006A4A60">
        <w:rPr>
          <w:rFonts w:ascii="Calibri" w:hAnsi="Calibri"/>
          <w:sz w:val="20"/>
          <w:szCs w:val="20"/>
        </w:rPr>
        <w:t xml:space="preserve"> for a screening determination as to whether the</w:t>
      </w:r>
      <w:r>
        <w:rPr>
          <w:rFonts w:ascii="Calibri" w:hAnsi="Calibri"/>
          <w:sz w:val="20"/>
          <w:szCs w:val="20"/>
        </w:rPr>
        <w:t xml:space="preserve"> </w:t>
      </w:r>
      <w:r w:rsidRPr="006A4A60">
        <w:rPr>
          <w:rFonts w:ascii="Calibri" w:hAnsi="Calibri"/>
          <w:sz w:val="20"/>
          <w:szCs w:val="20"/>
        </w:rPr>
        <w:t>development would be likely to have such effects.</w:t>
      </w:r>
    </w:p>
    <w:p w14:paraId="695518AA" w14:textId="50342806" w:rsidR="00D7146C" w:rsidRDefault="00D7146C" w:rsidP="00516ADC">
      <w:pPr>
        <w:spacing w:after="100"/>
        <w:jc w:val="both"/>
        <w:rPr>
          <w:rFonts w:ascii="Calibri" w:hAnsi="Calibri"/>
          <w:sz w:val="20"/>
          <w:szCs w:val="20"/>
        </w:rPr>
      </w:pPr>
      <w:r w:rsidRPr="00D7146C">
        <w:rPr>
          <w:rFonts w:ascii="Calibri" w:hAnsi="Calibri"/>
          <w:sz w:val="20"/>
          <w:szCs w:val="20"/>
        </w:rPr>
        <w:t xml:space="preserve">Plans and particulars of the proposed development will be available for inspection, or purchased at a fee not exceeding the reasonable cost of making a copy, during office hours Monday to Friday, excluding Bank Holidays, </w:t>
      </w:r>
      <w:r w:rsidR="009847B0">
        <w:rPr>
          <w:rFonts w:ascii="Calibri" w:hAnsi="Calibri"/>
          <w:b/>
          <w:bCs/>
          <w:sz w:val="20"/>
          <w:szCs w:val="20"/>
        </w:rPr>
        <w:t xml:space="preserve">for a period </w:t>
      </w:r>
      <w:r w:rsidRPr="00D7146C">
        <w:rPr>
          <w:rFonts w:ascii="Calibri" w:hAnsi="Calibri"/>
          <w:b/>
          <w:bCs/>
          <w:sz w:val="20"/>
          <w:szCs w:val="20"/>
        </w:rPr>
        <w:t xml:space="preserve">between </w:t>
      </w:r>
      <w:r w:rsidR="001E34E8">
        <w:rPr>
          <w:rFonts w:ascii="Calibri" w:hAnsi="Calibri"/>
          <w:b/>
          <w:bCs/>
          <w:sz w:val="20"/>
          <w:szCs w:val="20"/>
        </w:rPr>
        <w:t>17</w:t>
      </w:r>
      <w:r w:rsidRPr="00D7146C">
        <w:rPr>
          <w:rFonts w:ascii="Calibri" w:hAnsi="Calibri"/>
          <w:b/>
          <w:bCs/>
          <w:sz w:val="20"/>
          <w:szCs w:val="20"/>
        </w:rPr>
        <w:t xml:space="preserve">th </w:t>
      </w:r>
      <w:r w:rsidR="001E34E8">
        <w:rPr>
          <w:rFonts w:ascii="Calibri" w:hAnsi="Calibri"/>
          <w:b/>
          <w:bCs/>
          <w:sz w:val="20"/>
          <w:szCs w:val="20"/>
        </w:rPr>
        <w:t>June</w:t>
      </w:r>
      <w:r w:rsidRPr="00D7146C">
        <w:rPr>
          <w:rFonts w:ascii="Calibri" w:hAnsi="Calibri"/>
          <w:b/>
          <w:bCs/>
          <w:sz w:val="20"/>
          <w:szCs w:val="20"/>
        </w:rPr>
        <w:t xml:space="preserve"> 2026 and </w:t>
      </w:r>
      <w:r w:rsidR="009847B0">
        <w:rPr>
          <w:rFonts w:ascii="Calibri" w:hAnsi="Calibri"/>
          <w:b/>
          <w:bCs/>
          <w:sz w:val="20"/>
          <w:szCs w:val="20"/>
        </w:rPr>
        <w:t>16</w:t>
      </w:r>
      <w:r w:rsidR="009847B0" w:rsidRPr="009847B0">
        <w:rPr>
          <w:rFonts w:ascii="Calibri" w:hAnsi="Calibri"/>
          <w:b/>
          <w:bCs/>
          <w:sz w:val="20"/>
          <w:szCs w:val="20"/>
          <w:vertAlign w:val="superscript"/>
        </w:rPr>
        <w:t>th</w:t>
      </w:r>
      <w:r w:rsidR="009847B0">
        <w:rPr>
          <w:rFonts w:ascii="Calibri" w:hAnsi="Calibri"/>
          <w:b/>
          <w:bCs/>
          <w:sz w:val="20"/>
          <w:szCs w:val="20"/>
        </w:rPr>
        <w:t xml:space="preserve"> July </w:t>
      </w:r>
      <w:r w:rsidRPr="00D7146C">
        <w:rPr>
          <w:rFonts w:ascii="Calibri" w:hAnsi="Calibri"/>
          <w:b/>
          <w:bCs/>
          <w:sz w:val="20"/>
          <w:szCs w:val="20"/>
        </w:rPr>
        <w:t>2026</w:t>
      </w:r>
      <w:r w:rsidRPr="00D7146C">
        <w:rPr>
          <w:rFonts w:ascii="Calibri" w:hAnsi="Calibri"/>
          <w:sz w:val="20"/>
          <w:szCs w:val="20"/>
        </w:rPr>
        <w:t xml:space="preserve"> </w:t>
      </w:r>
      <w:r w:rsidR="001E34E8" w:rsidRPr="00D7146C">
        <w:rPr>
          <w:rFonts w:ascii="Calibri" w:hAnsi="Calibri"/>
          <w:sz w:val="20"/>
          <w:szCs w:val="20"/>
        </w:rPr>
        <w:t>at the following locations</w:t>
      </w:r>
      <w:r w:rsidR="001E34E8">
        <w:rPr>
          <w:rFonts w:ascii="Calibri" w:hAnsi="Calibri"/>
          <w:sz w:val="20"/>
          <w:szCs w:val="20"/>
        </w:rPr>
        <w:t>:</w:t>
      </w:r>
    </w:p>
    <w:p w14:paraId="1B450C14" w14:textId="474A8BAC" w:rsidR="00D7146C" w:rsidRDefault="00D7146C" w:rsidP="00D7146C">
      <w:pPr>
        <w:spacing w:after="100"/>
        <w:ind w:left="720"/>
        <w:jc w:val="both"/>
        <w:rPr>
          <w:rFonts w:ascii="Calibri" w:hAnsi="Calibri"/>
          <w:sz w:val="20"/>
          <w:szCs w:val="20"/>
        </w:rPr>
      </w:pPr>
      <w:r w:rsidRPr="00D7146C">
        <w:rPr>
          <w:rFonts w:ascii="Calibri" w:hAnsi="Calibri"/>
          <w:sz w:val="20"/>
          <w:szCs w:val="20"/>
        </w:rPr>
        <w:t>1. The Offices of Wicklow County Council, County Buildings, Whitegate</w:t>
      </w:r>
      <w:r w:rsidR="00EF7D00" w:rsidRPr="00EF7D00">
        <w:rPr>
          <w:rFonts w:ascii="Calibri" w:hAnsi="Calibri"/>
          <w:color w:val="EE0000"/>
          <w:sz w:val="20"/>
          <w:szCs w:val="20"/>
        </w:rPr>
        <w:t>s</w:t>
      </w:r>
      <w:r w:rsidRPr="00D7146C">
        <w:rPr>
          <w:rFonts w:ascii="Calibri" w:hAnsi="Calibri"/>
          <w:sz w:val="20"/>
          <w:szCs w:val="20"/>
        </w:rPr>
        <w:t xml:space="preserve">, Station Road, Wicklow, Co. Wicklow, A67 FW96. </w:t>
      </w:r>
    </w:p>
    <w:p w14:paraId="1D2197C4" w14:textId="25E53D8D" w:rsidR="00D7146C" w:rsidRDefault="00D7146C" w:rsidP="00D7146C">
      <w:pPr>
        <w:spacing w:after="100"/>
        <w:ind w:left="720"/>
        <w:jc w:val="both"/>
        <w:rPr>
          <w:rFonts w:ascii="Calibri" w:hAnsi="Calibri"/>
          <w:sz w:val="20"/>
          <w:szCs w:val="20"/>
        </w:rPr>
      </w:pPr>
      <w:r w:rsidRPr="00D7146C">
        <w:rPr>
          <w:rFonts w:ascii="Calibri" w:hAnsi="Calibri"/>
          <w:sz w:val="20"/>
          <w:szCs w:val="20"/>
        </w:rPr>
        <w:t xml:space="preserve">2. </w:t>
      </w:r>
      <w:r>
        <w:rPr>
          <w:rFonts w:ascii="Calibri" w:hAnsi="Calibri"/>
          <w:sz w:val="20"/>
          <w:szCs w:val="20"/>
        </w:rPr>
        <w:t>Greystones</w:t>
      </w:r>
      <w:r w:rsidRPr="00D7146C">
        <w:rPr>
          <w:rFonts w:ascii="Calibri" w:hAnsi="Calibri"/>
          <w:sz w:val="20"/>
          <w:szCs w:val="20"/>
        </w:rPr>
        <w:t xml:space="preserve"> Municipal District, </w:t>
      </w:r>
      <w:r w:rsidR="002D2B15">
        <w:rPr>
          <w:rFonts w:ascii="Calibri" w:hAnsi="Calibri"/>
          <w:sz w:val="20"/>
          <w:szCs w:val="20"/>
        </w:rPr>
        <w:t>Civic Offices</w:t>
      </w:r>
      <w:r w:rsidRPr="00D7146C">
        <w:rPr>
          <w:rFonts w:ascii="Calibri" w:hAnsi="Calibri"/>
          <w:sz w:val="20"/>
          <w:szCs w:val="20"/>
        </w:rPr>
        <w:t>, M</w:t>
      </w:r>
      <w:r w:rsidR="002D2B15">
        <w:rPr>
          <w:rFonts w:ascii="Calibri" w:hAnsi="Calibri"/>
          <w:sz w:val="20"/>
          <w:szCs w:val="20"/>
        </w:rPr>
        <w:t>ill Road</w:t>
      </w:r>
      <w:r w:rsidRPr="00D7146C">
        <w:rPr>
          <w:rFonts w:ascii="Calibri" w:hAnsi="Calibri"/>
          <w:sz w:val="20"/>
          <w:szCs w:val="20"/>
        </w:rPr>
        <w:t xml:space="preserve">, </w:t>
      </w:r>
      <w:r w:rsidR="002D2B15">
        <w:rPr>
          <w:rFonts w:ascii="Calibri" w:hAnsi="Calibri"/>
          <w:sz w:val="20"/>
          <w:szCs w:val="20"/>
        </w:rPr>
        <w:t>Greystones</w:t>
      </w:r>
      <w:r w:rsidRPr="00D7146C">
        <w:rPr>
          <w:rFonts w:ascii="Calibri" w:hAnsi="Calibri"/>
          <w:sz w:val="20"/>
          <w:szCs w:val="20"/>
        </w:rPr>
        <w:t>, Co. Wicklow, A6</w:t>
      </w:r>
      <w:r w:rsidR="002D2B15">
        <w:rPr>
          <w:rFonts w:ascii="Calibri" w:hAnsi="Calibri"/>
          <w:sz w:val="20"/>
          <w:szCs w:val="20"/>
        </w:rPr>
        <w:t>3</w:t>
      </w:r>
      <w:r w:rsidRPr="00D7146C">
        <w:rPr>
          <w:rFonts w:ascii="Calibri" w:hAnsi="Calibri"/>
          <w:sz w:val="20"/>
          <w:szCs w:val="20"/>
        </w:rPr>
        <w:t xml:space="preserve"> </w:t>
      </w:r>
      <w:r w:rsidR="002D2B15">
        <w:rPr>
          <w:rFonts w:ascii="Calibri" w:hAnsi="Calibri"/>
          <w:sz w:val="20"/>
          <w:szCs w:val="20"/>
        </w:rPr>
        <w:t>TX86</w:t>
      </w:r>
      <w:r w:rsidRPr="00D7146C">
        <w:rPr>
          <w:rFonts w:ascii="Calibri" w:hAnsi="Calibri"/>
          <w:sz w:val="20"/>
          <w:szCs w:val="20"/>
        </w:rPr>
        <w:t>.</w:t>
      </w:r>
    </w:p>
    <w:p w14:paraId="5679CB67" w14:textId="2D55F11D" w:rsidR="00E766D9" w:rsidRDefault="00D7146C" w:rsidP="00516ADC">
      <w:pPr>
        <w:spacing w:after="100"/>
        <w:jc w:val="both"/>
        <w:rPr>
          <w:rFonts w:ascii="Calibri" w:hAnsi="Calibri"/>
          <w:sz w:val="20"/>
          <w:szCs w:val="20"/>
        </w:rPr>
      </w:pPr>
      <w:r w:rsidRPr="00D7146C">
        <w:rPr>
          <w:rFonts w:ascii="Calibri" w:hAnsi="Calibri"/>
          <w:sz w:val="20"/>
          <w:szCs w:val="20"/>
        </w:rPr>
        <w:t xml:space="preserve">Plans and particulars are also available to view on </w:t>
      </w:r>
      <w:hyperlink r:id="rId10" w:history="1">
        <w:r w:rsidR="002D2B15" w:rsidRPr="000B45B4">
          <w:rPr>
            <w:rStyle w:val="Hyperlink"/>
            <w:rFonts w:ascii="Calibri" w:hAnsi="Calibri"/>
            <w:sz w:val="20"/>
            <w:szCs w:val="20"/>
          </w:rPr>
          <w:t>www.wicklow.ie/Living/ConsultationHub</w:t>
        </w:r>
      </w:hyperlink>
      <w:r w:rsidR="002D2B15">
        <w:rPr>
          <w:rFonts w:ascii="Calibri" w:hAnsi="Calibri"/>
          <w:sz w:val="20"/>
          <w:szCs w:val="20"/>
        </w:rPr>
        <w:t xml:space="preserve"> </w:t>
      </w:r>
      <w:r w:rsidRPr="00D7146C">
        <w:rPr>
          <w:rFonts w:ascii="Calibri" w:hAnsi="Calibri"/>
          <w:sz w:val="20"/>
          <w:szCs w:val="20"/>
        </w:rPr>
        <w:t xml:space="preserve">and </w:t>
      </w:r>
      <w:hyperlink r:id="rId11" w:history="1">
        <w:r w:rsidR="002D2B15" w:rsidRPr="000B45B4">
          <w:rPr>
            <w:rStyle w:val="Hyperlink"/>
            <w:rFonts w:ascii="Calibri" w:hAnsi="Calibri"/>
            <w:sz w:val="20"/>
            <w:szCs w:val="20"/>
          </w:rPr>
          <w:t>https://www.eplanning.ie/WicklowCC/searchtypes</w:t>
        </w:r>
      </w:hyperlink>
      <w:r w:rsidR="002D2B15">
        <w:rPr>
          <w:rFonts w:ascii="Calibri" w:hAnsi="Calibri"/>
          <w:sz w:val="20"/>
          <w:szCs w:val="20"/>
        </w:rPr>
        <w:t xml:space="preserve"> </w:t>
      </w:r>
      <w:r w:rsidRPr="00D7146C">
        <w:rPr>
          <w:rFonts w:ascii="Calibri" w:hAnsi="Calibri"/>
          <w:sz w:val="20"/>
          <w:szCs w:val="20"/>
        </w:rPr>
        <w:t xml:space="preserve"> </w:t>
      </w:r>
      <w:r w:rsidR="00E766D9">
        <w:rPr>
          <w:rFonts w:ascii="Calibri" w:hAnsi="Calibri"/>
          <w:sz w:val="20"/>
          <w:szCs w:val="20"/>
        </w:rPr>
        <w:t xml:space="preserve"> </w:t>
      </w:r>
    </w:p>
    <w:p w14:paraId="5EC1FA5F" w14:textId="77777777" w:rsidR="00FD7F2A" w:rsidRDefault="00D7146C" w:rsidP="00516ADC">
      <w:pPr>
        <w:spacing w:after="100"/>
        <w:jc w:val="both"/>
        <w:rPr>
          <w:rFonts w:ascii="Calibri" w:hAnsi="Calibri"/>
          <w:sz w:val="20"/>
          <w:szCs w:val="20"/>
        </w:rPr>
      </w:pPr>
      <w:r w:rsidRPr="00D7146C">
        <w:rPr>
          <w:rFonts w:ascii="Calibri" w:hAnsi="Calibri"/>
          <w:sz w:val="20"/>
          <w:szCs w:val="20"/>
        </w:rPr>
        <w:t xml:space="preserve">Submissions or observations with respect to the Proposed Development, dealing with the proper planning and sustainable development of the area in which the development will be situated, may be made in writing to WCC’s Active Travel Team, at The Offices of Arklow Municipal District, Castle Park, Arklow, Y14 FX63, Co. </w:t>
      </w:r>
    </w:p>
    <w:p w14:paraId="0698AA9F" w14:textId="45120120" w:rsidR="002D2B15" w:rsidRDefault="00D7146C" w:rsidP="00516ADC">
      <w:pPr>
        <w:spacing w:after="100"/>
        <w:jc w:val="both"/>
        <w:rPr>
          <w:rFonts w:ascii="Calibri" w:hAnsi="Calibri"/>
          <w:sz w:val="20"/>
          <w:szCs w:val="20"/>
        </w:rPr>
      </w:pPr>
      <w:r w:rsidRPr="00D7146C">
        <w:rPr>
          <w:rFonts w:ascii="Calibri" w:hAnsi="Calibri"/>
          <w:sz w:val="20"/>
          <w:szCs w:val="20"/>
        </w:rPr>
        <w:t xml:space="preserve">Wicklow. Submissions may also be made by email via the following address: </w:t>
      </w:r>
      <w:hyperlink r:id="rId12" w:history="1">
        <w:r w:rsidR="002D2B15" w:rsidRPr="000B45B4">
          <w:rPr>
            <w:rStyle w:val="Hyperlink"/>
            <w:rFonts w:ascii="Calibri" w:hAnsi="Calibri"/>
            <w:sz w:val="20"/>
            <w:szCs w:val="20"/>
          </w:rPr>
          <w:t>activetravel@wicklowcoco.ie</w:t>
        </w:r>
      </w:hyperlink>
      <w:r w:rsidR="002D2B15">
        <w:rPr>
          <w:rFonts w:ascii="Calibri" w:hAnsi="Calibri"/>
          <w:sz w:val="20"/>
          <w:szCs w:val="20"/>
        </w:rPr>
        <w:t xml:space="preserve"> </w:t>
      </w:r>
      <w:r w:rsidRPr="00D7146C">
        <w:rPr>
          <w:rFonts w:ascii="Calibri" w:hAnsi="Calibri"/>
          <w:sz w:val="20"/>
          <w:szCs w:val="20"/>
        </w:rPr>
        <w:t xml:space="preserve">or at the online website: </w:t>
      </w:r>
      <w:hyperlink r:id="rId13" w:history="1">
        <w:r w:rsidR="002D2B15" w:rsidRPr="000B45B4">
          <w:rPr>
            <w:rStyle w:val="Hyperlink"/>
            <w:rFonts w:ascii="Calibri" w:hAnsi="Calibri"/>
            <w:sz w:val="20"/>
            <w:szCs w:val="20"/>
          </w:rPr>
          <w:t>www.wicklow.ie/Living/ConsultationHub</w:t>
        </w:r>
      </w:hyperlink>
      <w:r w:rsidR="002D2B15">
        <w:rPr>
          <w:rFonts w:ascii="Calibri" w:hAnsi="Calibri"/>
          <w:sz w:val="20"/>
          <w:szCs w:val="20"/>
        </w:rPr>
        <w:t xml:space="preserve"> </w:t>
      </w:r>
      <w:r w:rsidRPr="00D7146C">
        <w:rPr>
          <w:rFonts w:ascii="Calibri" w:hAnsi="Calibri"/>
          <w:sz w:val="20"/>
          <w:szCs w:val="20"/>
        </w:rPr>
        <w:t xml:space="preserve"> </w:t>
      </w:r>
    </w:p>
    <w:p w14:paraId="59BD57E8" w14:textId="621592D4" w:rsidR="00D7146C" w:rsidRDefault="00D7146C" w:rsidP="00516ADC">
      <w:pPr>
        <w:spacing w:after="100"/>
        <w:jc w:val="both"/>
        <w:rPr>
          <w:rFonts w:ascii="Calibri" w:hAnsi="Calibri"/>
          <w:sz w:val="20"/>
          <w:szCs w:val="20"/>
        </w:rPr>
      </w:pPr>
      <w:r w:rsidRPr="00D7146C">
        <w:rPr>
          <w:rFonts w:ascii="Calibri" w:hAnsi="Calibri"/>
          <w:sz w:val="20"/>
          <w:szCs w:val="20"/>
        </w:rPr>
        <w:lastRenderedPageBreak/>
        <w:t xml:space="preserve">All submissions must be made on or before </w:t>
      </w:r>
      <w:r w:rsidR="001E34E8">
        <w:rPr>
          <w:rFonts w:ascii="Calibri" w:hAnsi="Calibri"/>
          <w:b/>
          <w:bCs/>
          <w:sz w:val="20"/>
          <w:szCs w:val="20"/>
        </w:rPr>
        <w:t>3</w:t>
      </w:r>
      <w:r w:rsidR="000F0806">
        <w:rPr>
          <w:rFonts w:ascii="Calibri" w:hAnsi="Calibri"/>
          <w:b/>
          <w:bCs/>
          <w:sz w:val="20"/>
          <w:szCs w:val="20"/>
        </w:rPr>
        <w:t>0</w:t>
      </w:r>
      <w:r w:rsidR="000F0806">
        <w:rPr>
          <w:rFonts w:ascii="Calibri" w:hAnsi="Calibri"/>
          <w:b/>
          <w:bCs/>
          <w:sz w:val="20"/>
          <w:szCs w:val="20"/>
          <w:vertAlign w:val="superscript"/>
        </w:rPr>
        <w:t>th</w:t>
      </w:r>
      <w:r w:rsidR="001E34E8">
        <w:rPr>
          <w:rFonts w:ascii="Calibri" w:hAnsi="Calibri"/>
          <w:b/>
          <w:bCs/>
          <w:sz w:val="20"/>
          <w:szCs w:val="20"/>
        </w:rPr>
        <w:t xml:space="preserve"> July</w:t>
      </w:r>
      <w:r w:rsidR="002D2B15" w:rsidRPr="002D2B15">
        <w:rPr>
          <w:rFonts w:ascii="Calibri" w:hAnsi="Calibri"/>
          <w:b/>
          <w:bCs/>
          <w:sz w:val="20"/>
          <w:szCs w:val="20"/>
        </w:rPr>
        <w:t xml:space="preserve"> </w:t>
      </w:r>
      <w:r w:rsidRPr="002D2B15">
        <w:rPr>
          <w:rFonts w:ascii="Calibri" w:hAnsi="Calibri"/>
          <w:b/>
          <w:bCs/>
          <w:sz w:val="20"/>
          <w:szCs w:val="20"/>
        </w:rPr>
        <w:t>202</w:t>
      </w:r>
      <w:r w:rsidR="002D2B15" w:rsidRPr="002D2B15">
        <w:rPr>
          <w:rFonts w:ascii="Calibri" w:hAnsi="Calibri"/>
          <w:b/>
          <w:bCs/>
          <w:sz w:val="20"/>
          <w:szCs w:val="20"/>
        </w:rPr>
        <w:t>6</w:t>
      </w:r>
      <w:r w:rsidRPr="00D7146C">
        <w:rPr>
          <w:rFonts w:ascii="Calibri" w:hAnsi="Calibri"/>
          <w:sz w:val="20"/>
          <w:szCs w:val="20"/>
        </w:rPr>
        <w:t>. Submissions and observations should be clearly marked “</w:t>
      </w:r>
      <w:r w:rsidR="002D2B15">
        <w:rPr>
          <w:rFonts w:ascii="Calibri" w:hAnsi="Calibri"/>
          <w:sz w:val="20"/>
          <w:szCs w:val="20"/>
        </w:rPr>
        <w:t xml:space="preserve">Convent Road </w:t>
      </w:r>
      <w:r w:rsidR="00B258EF">
        <w:rPr>
          <w:rFonts w:ascii="Calibri" w:hAnsi="Calibri"/>
          <w:sz w:val="20"/>
          <w:szCs w:val="20"/>
        </w:rPr>
        <w:t xml:space="preserve">Active Travel </w:t>
      </w:r>
      <w:r w:rsidR="00EF7D00">
        <w:rPr>
          <w:rFonts w:ascii="Calibri" w:hAnsi="Calibri"/>
          <w:sz w:val="20"/>
          <w:szCs w:val="20"/>
        </w:rPr>
        <w:t xml:space="preserve">Scheme </w:t>
      </w:r>
      <w:r w:rsidR="00EF7D00" w:rsidRPr="00D7146C">
        <w:rPr>
          <w:rFonts w:ascii="Calibri" w:hAnsi="Calibri"/>
          <w:sz w:val="20"/>
          <w:szCs w:val="20"/>
        </w:rPr>
        <w:t>Part</w:t>
      </w:r>
      <w:r w:rsidRPr="00D7146C">
        <w:rPr>
          <w:rFonts w:ascii="Calibri" w:hAnsi="Calibri"/>
          <w:sz w:val="20"/>
          <w:szCs w:val="20"/>
        </w:rPr>
        <w:t xml:space="preserve"> 8”. Further information generally is available from Active Travel Office, Transportation</w:t>
      </w:r>
      <w:r w:rsidR="000F0806">
        <w:rPr>
          <w:rFonts w:ascii="Calibri" w:hAnsi="Calibri"/>
          <w:sz w:val="20"/>
          <w:szCs w:val="20"/>
        </w:rPr>
        <w:t xml:space="preserve"> &amp;</w:t>
      </w:r>
      <w:r w:rsidRPr="00D7146C">
        <w:rPr>
          <w:rFonts w:ascii="Calibri" w:hAnsi="Calibri"/>
          <w:sz w:val="20"/>
          <w:szCs w:val="20"/>
        </w:rPr>
        <w:t xml:space="preserve"> Infrastructure Delivery</w:t>
      </w:r>
      <w:r w:rsidR="000F0806">
        <w:rPr>
          <w:rFonts w:ascii="Calibri" w:hAnsi="Calibri"/>
          <w:sz w:val="20"/>
          <w:szCs w:val="20"/>
        </w:rPr>
        <w:t>,</w:t>
      </w:r>
      <w:r w:rsidRPr="00D7146C">
        <w:rPr>
          <w:rFonts w:ascii="Calibri" w:hAnsi="Calibri"/>
          <w:sz w:val="20"/>
          <w:szCs w:val="20"/>
        </w:rPr>
        <w:t xml:space="preserve"> Wicklow County Council, directly on 0404 20120. </w:t>
      </w:r>
    </w:p>
    <w:p w14:paraId="4B01603F" w14:textId="77777777" w:rsidR="00AA5918" w:rsidRPr="000F0806" w:rsidRDefault="00AA5918" w:rsidP="00EB0D31">
      <w:pPr>
        <w:spacing w:after="100"/>
        <w:jc w:val="both"/>
        <w:rPr>
          <w:rFonts w:ascii="Calibri" w:hAnsi="Calibri"/>
          <w:b/>
          <w:bCs/>
          <w:color w:val="000000" w:themeColor="text1"/>
          <w:sz w:val="20"/>
          <w:szCs w:val="20"/>
        </w:rPr>
      </w:pPr>
      <w:r w:rsidRPr="000F0806">
        <w:rPr>
          <w:rFonts w:ascii="Calibri" w:hAnsi="Calibri"/>
          <w:b/>
          <w:bCs/>
          <w:color w:val="000000" w:themeColor="text1"/>
          <w:sz w:val="20"/>
          <w:szCs w:val="20"/>
          <w:u w:val="single"/>
        </w:rPr>
        <w:t>Please Note:</w:t>
      </w:r>
      <w:r w:rsidRPr="000F0806">
        <w:rPr>
          <w:rFonts w:ascii="Calibri" w:hAnsi="Calibri"/>
          <w:b/>
          <w:bCs/>
          <w:color w:val="000000" w:themeColor="text1"/>
          <w:sz w:val="20"/>
          <w:szCs w:val="20"/>
        </w:rPr>
        <w:t xml:space="preserve"> The previous Part 8 procedure, which was conducted between 25 February 2026 and 10 April 2026, has been superseded by this recommenced Part 8 procedure. Accordingly, submissions and observations received during the previous consultation period will not be considered as part of the recommenced Part 8 procedure. Only submissions or observations received during the consultation period specified in this notice will be considered in the assessment of the proposed development and in the preparation of the Chief Executive's Report. </w:t>
      </w:r>
    </w:p>
    <w:p w14:paraId="2CF76CFF" w14:textId="3E512B92" w:rsidR="00EB0D31" w:rsidRPr="00D7146C" w:rsidRDefault="00EB0D31" w:rsidP="00EB0D31">
      <w:pPr>
        <w:spacing w:after="100"/>
        <w:jc w:val="both"/>
        <w:rPr>
          <w:rFonts w:ascii="Calibri" w:hAnsi="Calibri"/>
          <w:b/>
          <w:bCs/>
          <w:sz w:val="20"/>
          <w:szCs w:val="20"/>
        </w:rPr>
      </w:pPr>
      <w:r w:rsidRPr="00D7146C">
        <w:rPr>
          <w:rFonts w:ascii="Calibri" w:hAnsi="Calibri"/>
          <w:b/>
          <w:bCs/>
          <w:sz w:val="20"/>
          <w:szCs w:val="20"/>
        </w:rPr>
        <w:t xml:space="preserve">WCC’s Active Travel Team, at The Offices of Arklow Municipal District, Castle Park, Arklow, Y14 FX63, Co. Wicklow. </w:t>
      </w:r>
    </w:p>
    <w:p w14:paraId="2BD86636" w14:textId="3718721C" w:rsidR="00E766D9" w:rsidRDefault="00B907D2" w:rsidP="00EB0D31">
      <w:pPr>
        <w:spacing w:after="100" w:line="240" w:lineRule="auto"/>
        <w:jc w:val="both"/>
        <w:rPr>
          <w:rFonts w:ascii="Calibri" w:hAnsi="Calibri"/>
          <w:sz w:val="20"/>
          <w:szCs w:val="20"/>
        </w:rPr>
      </w:pPr>
      <w:r>
        <w:rPr>
          <w:rFonts w:ascii="Calibri" w:hAnsi="Calibri"/>
          <w:sz w:val="20"/>
          <w:szCs w:val="20"/>
        </w:rPr>
        <w:t>Dated 17</w:t>
      </w:r>
      <w:r w:rsidRPr="00B907D2">
        <w:rPr>
          <w:rFonts w:ascii="Calibri" w:hAnsi="Calibri"/>
          <w:sz w:val="20"/>
          <w:szCs w:val="20"/>
          <w:vertAlign w:val="superscript"/>
        </w:rPr>
        <w:t>th</w:t>
      </w:r>
      <w:r>
        <w:rPr>
          <w:rFonts w:ascii="Calibri" w:hAnsi="Calibri"/>
          <w:sz w:val="20"/>
          <w:szCs w:val="20"/>
        </w:rPr>
        <w:t xml:space="preserve"> June 2026</w:t>
      </w:r>
    </w:p>
    <w:p w14:paraId="186821CD" w14:textId="545068FC" w:rsidR="00EB0D31" w:rsidRDefault="00EB0D31" w:rsidP="00EB0D31">
      <w:pPr>
        <w:spacing w:after="100" w:line="240" w:lineRule="auto"/>
        <w:jc w:val="both"/>
        <w:rPr>
          <w:rFonts w:ascii="Calibri" w:hAnsi="Calibri"/>
          <w:sz w:val="20"/>
          <w:szCs w:val="20"/>
        </w:rPr>
      </w:pPr>
      <w:r>
        <w:rPr>
          <w:rFonts w:ascii="Calibri" w:hAnsi="Calibri"/>
          <w:sz w:val="20"/>
          <w:szCs w:val="20"/>
        </w:rPr>
        <w:t xml:space="preserve">Joe Lane </w:t>
      </w:r>
    </w:p>
    <w:p w14:paraId="6C73D1B6" w14:textId="62F8F0F5" w:rsidR="00EB0D31" w:rsidRDefault="00EB0D31" w:rsidP="00EB0D31">
      <w:pPr>
        <w:spacing w:after="100" w:line="240" w:lineRule="auto"/>
        <w:jc w:val="both"/>
        <w:rPr>
          <w:rFonts w:ascii="Calibri" w:hAnsi="Calibri"/>
          <w:sz w:val="20"/>
          <w:szCs w:val="20"/>
        </w:rPr>
      </w:pPr>
      <w:r>
        <w:rPr>
          <w:rFonts w:ascii="Calibri" w:hAnsi="Calibri"/>
          <w:sz w:val="20"/>
          <w:szCs w:val="20"/>
        </w:rPr>
        <w:t>Director of Services</w:t>
      </w:r>
    </w:p>
    <w:p w14:paraId="674403DA" w14:textId="36206D3D" w:rsidR="00EB0D31" w:rsidRDefault="00EB0D31" w:rsidP="00EB0D31">
      <w:pPr>
        <w:spacing w:after="100" w:line="240" w:lineRule="auto"/>
        <w:jc w:val="both"/>
        <w:rPr>
          <w:rFonts w:ascii="Calibri" w:hAnsi="Calibri"/>
          <w:sz w:val="20"/>
          <w:szCs w:val="20"/>
        </w:rPr>
      </w:pPr>
      <w:r>
        <w:rPr>
          <w:rFonts w:ascii="Calibri" w:hAnsi="Calibri"/>
          <w:sz w:val="20"/>
          <w:szCs w:val="20"/>
        </w:rPr>
        <w:t xml:space="preserve">Transport &amp; </w:t>
      </w:r>
      <w:r w:rsidR="00EF7D00" w:rsidRPr="00E96401">
        <w:rPr>
          <w:rFonts w:ascii="Calibri" w:hAnsi="Calibri"/>
          <w:sz w:val="20"/>
          <w:szCs w:val="20"/>
        </w:rPr>
        <w:t>I</w:t>
      </w:r>
      <w:r>
        <w:rPr>
          <w:rFonts w:ascii="Calibri" w:hAnsi="Calibri"/>
          <w:sz w:val="20"/>
          <w:szCs w:val="20"/>
        </w:rPr>
        <w:t>nfrastructure Delivery</w:t>
      </w:r>
    </w:p>
    <w:sectPr w:rsidR="00EB0D3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D3EA" w14:textId="77777777" w:rsidR="00915910" w:rsidRDefault="00915910" w:rsidP="00076FC7">
      <w:pPr>
        <w:spacing w:after="0" w:line="240" w:lineRule="auto"/>
      </w:pPr>
      <w:r>
        <w:separator/>
      </w:r>
    </w:p>
  </w:endnote>
  <w:endnote w:type="continuationSeparator" w:id="0">
    <w:p w14:paraId="3224BB07" w14:textId="77777777" w:rsidR="00915910" w:rsidRDefault="00915910" w:rsidP="0007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207F" w14:textId="77777777" w:rsidR="00915910" w:rsidRDefault="00915910" w:rsidP="00076FC7">
      <w:pPr>
        <w:spacing w:after="0" w:line="240" w:lineRule="auto"/>
      </w:pPr>
      <w:r>
        <w:separator/>
      </w:r>
    </w:p>
  </w:footnote>
  <w:footnote w:type="continuationSeparator" w:id="0">
    <w:p w14:paraId="1DE067E1" w14:textId="77777777" w:rsidR="00915910" w:rsidRDefault="00915910" w:rsidP="00076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0523" w14:textId="28FE630B" w:rsidR="00076FC7" w:rsidRDefault="003D5FE4" w:rsidP="00076FC7">
    <w:pPr>
      <w:pStyle w:val="Header"/>
      <w:jc w:val="center"/>
    </w:pPr>
    <w:r>
      <w:rPr>
        <w:rFonts w:ascii="Calibri" w:hAnsi="Calibri" w:cs="Calibri"/>
        <w:noProof/>
        <w:color w:val="002060"/>
      </w:rPr>
      <w:drawing>
        <wp:inline distT="0" distB="0" distL="0" distR="0" wp14:anchorId="49BD784A" wp14:editId="422A5F75">
          <wp:extent cx="3200400" cy="542925"/>
          <wp:effectExtent l="0" t="0" r="0" b="9525"/>
          <wp:docPr id="97685233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52332" name="Picture 1" descr="A close-up of a logo&#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00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C5911"/>
    <w:multiLevelType w:val="hybridMultilevel"/>
    <w:tmpl w:val="16005CEE"/>
    <w:lvl w:ilvl="0" w:tplc="32CAF4E0">
      <w:start w:val="1"/>
      <w:numFmt w:val="bullet"/>
      <w:pStyle w:val="BulletsOne"/>
      <w:lvlText w:val=""/>
      <w:lvlJc w:val="left"/>
      <w:pPr>
        <w:ind w:left="360" w:hanging="360"/>
      </w:pPr>
      <w:rPr>
        <w:rFonts w:ascii="Wingdings" w:hAnsi="Wingdings" w:hint="default"/>
        <w:color w:val="4F81BD" w:themeColor="accent1"/>
      </w:rPr>
    </w:lvl>
    <w:lvl w:ilvl="1" w:tplc="F35EF0F4">
      <w:start w:val="1"/>
      <w:numFmt w:val="bullet"/>
      <w:lvlText w:val=""/>
      <w:lvlJc w:val="left"/>
      <w:pPr>
        <w:ind w:left="2292" w:hanging="360"/>
      </w:pPr>
      <w:rPr>
        <w:rFonts w:ascii="Symbol" w:hAnsi="Symbol" w:hint="default"/>
        <w:color w:val="4F81BD" w:themeColor="accent1"/>
      </w:rPr>
    </w:lvl>
    <w:lvl w:ilvl="2" w:tplc="18090005" w:tentative="1">
      <w:start w:val="1"/>
      <w:numFmt w:val="bullet"/>
      <w:lvlText w:val=""/>
      <w:lvlJc w:val="left"/>
      <w:pPr>
        <w:ind w:left="3012" w:hanging="360"/>
      </w:pPr>
      <w:rPr>
        <w:rFonts w:ascii="Wingdings" w:hAnsi="Wingdings" w:hint="default"/>
      </w:rPr>
    </w:lvl>
    <w:lvl w:ilvl="3" w:tplc="18090001" w:tentative="1">
      <w:start w:val="1"/>
      <w:numFmt w:val="bullet"/>
      <w:lvlText w:val=""/>
      <w:lvlJc w:val="left"/>
      <w:pPr>
        <w:ind w:left="3732" w:hanging="360"/>
      </w:pPr>
      <w:rPr>
        <w:rFonts w:ascii="Symbol" w:hAnsi="Symbol" w:hint="default"/>
      </w:rPr>
    </w:lvl>
    <w:lvl w:ilvl="4" w:tplc="18090003" w:tentative="1">
      <w:start w:val="1"/>
      <w:numFmt w:val="bullet"/>
      <w:lvlText w:val="o"/>
      <w:lvlJc w:val="left"/>
      <w:pPr>
        <w:ind w:left="4452" w:hanging="360"/>
      </w:pPr>
      <w:rPr>
        <w:rFonts w:ascii="Courier New" w:hAnsi="Courier New" w:cs="Courier New" w:hint="default"/>
      </w:rPr>
    </w:lvl>
    <w:lvl w:ilvl="5" w:tplc="18090005" w:tentative="1">
      <w:start w:val="1"/>
      <w:numFmt w:val="bullet"/>
      <w:lvlText w:val=""/>
      <w:lvlJc w:val="left"/>
      <w:pPr>
        <w:ind w:left="5172" w:hanging="360"/>
      </w:pPr>
      <w:rPr>
        <w:rFonts w:ascii="Wingdings" w:hAnsi="Wingdings" w:hint="default"/>
      </w:rPr>
    </w:lvl>
    <w:lvl w:ilvl="6" w:tplc="18090001" w:tentative="1">
      <w:start w:val="1"/>
      <w:numFmt w:val="bullet"/>
      <w:lvlText w:val=""/>
      <w:lvlJc w:val="left"/>
      <w:pPr>
        <w:ind w:left="5892" w:hanging="360"/>
      </w:pPr>
      <w:rPr>
        <w:rFonts w:ascii="Symbol" w:hAnsi="Symbol" w:hint="default"/>
      </w:rPr>
    </w:lvl>
    <w:lvl w:ilvl="7" w:tplc="18090003" w:tentative="1">
      <w:start w:val="1"/>
      <w:numFmt w:val="bullet"/>
      <w:lvlText w:val="o"/>
      <w:lvlJc w:val="left"/>
      <w:pPr>
        <w:ind w:left="6612" w:hanging="360"/>
      </w:pPr>
      <w:rPr>
        <w:rFonts w:ascii="Courier New" w:hAnsi="Courier New" w:cs="Courier New" w:hint="default"/>
      </w:rPr>
    </w:lvl>
    <w:lvl w:ilvl="8" w:tplc="18090005" w:tentative="1">
      <w:start w:val="1"/>
      <w:numFmt w:val="bullet"/>
      <w:lvlText w:val=""/>
      <w:lvlJc w:val="left"/>
      <w:pPr>
        <w:ind w:left="7332" w:hanging="360"/>
      </w:pPr>
      <w:rPr>
        <w:rFonts w:ascii="Wingdings" w:hAnsi="Wingdings" w:hint="default"/>
      </w:rPr>
    </w:lvl>
  </w:abstractNum>
  <w:num w:numId="1" w16cid:durableId="172583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DC"/>
    <w:rsid w:val="00076FC7"/>
    <w:rsid w:val="000C00A6"/>
    <w:rsid w:val="000F0806"/>
    <w:rsid w:val="001475E4"/>
    <w:rsid w:val="001761B8"/>
    <w:rsid w:val="001E0805"/>
    <w:rsid w:val="001E34E8"/>
    <w:rsid w:val="0020427B"/>
    <w:rsid w:val="002D2B15"/>
    <w:rsid w:val="002F143D"/>
    <w:rsid w:val="003D5FE4"/>
    <w:rsid w:val="00475447"/>
    <w:rsid w:val="004B782D"/>
    <w:rsid w:val="005116D2"/>
    <w:rsid w:val="00516ADC"/>
    <w:rsid w:val="005A118A"/>
    <w:rsid w:val="005E0003"/>
    <w:rsid w:val="0061201F"/>
    <w:rsid w:val="006932BE"/>
    <w:rsid w:val="00696BC1"/>
    <w:rsid w:val="006A2AC7"/>
    <w:rsid w:val="006A4A60"/>
    <w:rsid w:val="006C0E7E"/>
    <w:rsid w:val="006E4FE7"/>
    <w:rsid w:val="006F7A92"/>
    <w:rsid w:val="007276F8"/>
    <w:rsid w:val="00796078"/>
    <w:rsid w:val="007B7179"/>
    <w:rsid w:val="00805FA3"/>
    <w:rsid w:val="00863E79"/>
    <w:rsid w:val="008E16CE"/>
    <w:rsid w:val="008E3FCD"/>
    <w:rsid w:val="008E741E"/>
    <w:rsid w:val="008F02AC"/>
    <w:rsid w:val="00915910"/>
    <w:rsid w:val="0097180E"/>
    <w:rsid w:val="009847B0"/>
    <w:rsid w:val="009A2190"/>
    <w:rsid w:val="009B2F3E"/>
    <w:rsid w:val="009C1B29"/>
    <w:rsid w:val="009E7430"/>
    <w:rsid w:val="00A10D3E"/>
    <w:rsid w:val="00AA5918"/>
    <w:rsid w:val="00AC360C"/>
    <w:rsid w:val="00AC577E"/>
    <w:rsid w:val="00B15035"/>
    <w:rsid w:val="00B258EF"/>
    <w:rsid w:val="00B61CFE"/>
    <w:rsid w:val="00B907D2"/>
    <w:rsid w:val="00C21AB3"/>
    <w:rsid w:val="00C539D4"/>
    <w:rsid w:val="00C6257D"/>
    <w:rsid w:val="00D44180"/>
    <w:rsid w:val="00D7146C"/>
    <w:rsid w:val="00D73FA7"/>
    <w:rsid w:val="00E13EDF"/>
    <w:rsid w:val="00E766D9"/>
    <w:rsid w:val="00E83E55"/>
    <w:rsid w:val="00E952B5"/>
    <w:rsid w:val="00E96401"/>
    <w:rsid w:val="00EA5962"/>
    <w:rsid w:val="00EA6D4B"/>
    <w:rsid w:val="00EB0D31"/>
    <w:rsid w:val="00ED57BA"/>
    <w:rsid w:val="00EF7D00"/>
    <w:rsid w:val="00F06E4A"/>
    <w:rsid w:val="00F16447"/>
    <w:rsid w:val="00FD7F2A"/>
    <w:rsid w:val="00FF30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12604"/>
  <w15:docId w15:val="{60A376BE-C13B-4A07-80C3-1781C2FB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FC7"/>
  </w:style>
  <w:style w:type="paragraph" w:styleId="Footer">
    <w:name w:val="footer"/>
    <w:basedOn w:val="Normal"/>
    <w:link w:val="FooterChar"/>
    <w:uiPriority w:val="99"/>
    <w:unhideWhenUsed/>
    <w:rsid w:val="00076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FC7"/>
  </w:style>
  <w:style w:type="character" w:styleId="Hyperlink">
    <w:name w:val="Hyperlink"/>
    <w:basedOn w:val="DefaultParagraphFont"/>
    <w:uiPriority w:val="99"/>
    <w:unhideWhenUsed/>
    <w:rsid w:val="00475447"/>
    <w:rPr>
      <w:color w:val="0000FF" w:themeColor="hyperlink"/>
      <w:u w:val="single"/>
    </w:rPr>
  </w:style>
  <w:style w:type="character" w:customStyle="1" w:styleId="UnresolvedMention1">
    <w:name w:val="Unresolved Mention1"/>
    <w:basedOn w:val="DefaultParagraphFont"/>
    <w:uiPriority w:val="99"/>
    <w:semiHidden/>
    <w:unhideWhenUsed/>
    <w:rsid w:val="00475447"/>
    <w:rPr>
      <w:color w:val="605E5C"/>
      <w:shd w:val="clear" w:color="auto" w:fill="E1DFDD"/>
    </w:rPr>
  </w:style>
  <w:style w:type="paragraph" w:styleId="BalloonText">
    <w:name w:val="Balloon Text"/>
    <w:basedOn w:val="Normal"/>
    <w:link w:val="BalloonTextChar"/>
    <w:uiPriority w:val="99"/>
    <w:semiHidden/>
    <w:unhideWhenUsed/>
    <w:rsid w:val="00D44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180"/>
    <w:rPr>
      <w:rFonts w:ascii="Tahoma" w:hAnsi="Tahoma" w:cs="Tahoma"/>
      <w:sz w:val="16"/>
      <w:szCs w:val="16"/>
    </w:rPr>
  </w:style>
  <w:style w:type="paragraph" w:customStyle="1" w:styleId="BulletsOne">
    <w:name w:val="Bullets One"/>
    <w:basedOn w:val="ListParagraph"/>
    <w:link w:val="BulletsOneChar"/>
    <w:uiPriority w:val="1"/>
    <w:qFormat/>
    <w:rsid w:val="0097180E"/>
    <w:pPr>
      <w:numPr>
        <w:numId w:val="1"/>
      </w:numPr>
      <w:tabs>
        <w:tab w:val="left" w:pos="357"/>
      </w:tabs>
      <w:spacing w:after="240" w:line="264" w:lineRule="auto"/>
      <w:jc w:val="both"/>
    </w:pPr>
    <w:rPr>
      <w:rFonts w:ascii="Arial" w:eastAsia="Times New Roman" w:hAnsi="Arial" w:cs="Times New Roman"/>
      <w:sz w:val="20"/>
      <w:szCs w:val="20"/>
      <w:lang w:val="en-GB" w:eastAsia="en-IE"/>
    </w:rPr>
  </w:style>
  <w:style w:type="character" w:customStyle="1" w:styleId="BulletsOneChar">
    <w:name w:val="Bullets One Char"/>
    <w:basedOn w:val="DefaultParagraphFont"/>
    <w:link w:val="BulletsOne"/>
    <w:uiPriority w:val="1"/>
    <w:rsid w:val="0097180E"/>
    <w:rPr>
      <w:rFonts w:ascii="Arial" w:eastAsia="Times New Roman" w:hAnsi="Arial" w:cs="Times New Roman"/>
      <w:sz w:val="20"/>
      <w:szCs w:val="20"/>
      <w:lang w:val="en-GB" w:eastAsia="en-IE"/>
    </w:rPr>
  </w:style>
  <w:style w:type="paragraph" w:styleId="ListParagraph">
    <w:name w:val="List Paragraph"/>
    <w:basedOn w:val="Normal"/>
    <w:uiPriority w:val="34"/>
    <w:qFormat/>
    <w:rsid w:val="0097180E"/>
    <w:pPr>
      <w:ind w:left="720"/>
      <w:contextualSpacing/>
    </w:pPr>
  </w:style>
  <w:style w:type="character" w:styleId="UnresolvedMention">
    <w:name w:val="Unresolved Mention"/>
    <w:basedOn w:val="DefaultParagraphFont"/>
    <w:uiPriority w:val="99"/>
    <w:semiHidden/>
    <w:unhideWhenUsed/>
    <w:rsid w:val="002D2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icklow.ie/Living/ConsultationHu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tivetravel@wicklowcoco.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lanning.ie/WicklowCC/searchtyp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wicklow.ie/Living/ConsultationHu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9B69.920932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ECE901ACE04439D3A7BDDF9510943" ma:contentTypeVersion="5" ma:contentTypeDescription="Create a new document." ma:contentTypeScope="" ma:versionID="bcd07fda35c985081c802531f80c4475">
  <xsd:schema xmlns:xsd="http://www.w3.org/2001/XMLSchema" xmlns:xs="http://www.w3.org/2001/XMLSchema" xmlns:p="http://schemas.microsoft.com/office/2006/metadata/properties" xmlns:ns3="8deede76-5962-4ab8-9e8c-b99b3be25c49" targetNamespace="http://schemas.microsoft.com/office/2006/metadata/properties" ma:root="true" ma:fieldsID="b74272b8440308019561a5262b72ff17" ns3:_="">
    <xsd:import namespace="8deede76-5962-4ab8-9e8c-b99b3be25c4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ede76-5962-4ab8-9e8c-b99b3be25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eede76-5962-4ab8-9e8c-b99b3be25c49" xsi:nil="true"/>
  </documentManagement>
</p:properties>
</file>

<file path=customXml/itemProps1.xml><?xml version="1.0" encoding="utf-8"?>
<ds:datastoreItem xmlns:ds="http://schemas.openxmlformats.org/officeDocument/2006/customXml" ds:itemID="{3DA9D680-2D36-408E-AB6D-5E87AABFA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ede76-5962-4ab8-9e8c-b99b3be25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E04CB-637F-49F4-924F-6B4F723A93E1}">
  <ds:schemaRefs>
    <ds:schemaRef ds:uri="http://schemas.microsoft.com/sharepoint/v3/contenttype/forms"/>
  </ds:schemaRefs>
</ds:datastoreItem>
</file>

<file path=customXml/itemProps3.xml><?xml version="1.0" encoding="utf-8"?>
<ds:datastoreItem xmlns:ds="http://schemas.openxmlformats.org/officeDocument/2006/customXml" ds:itemID="{8A2033BB-E3B0-48EC-BAEB-9414A52125BE}">
  <ds:schemaRefs>
    <ds:schemaRef ds:uri="http://schemas.microsoft.com/office/2006/metadata/properties"/>
    <ds:schemaRef ds:uri="http://schemas.microsoft.com/office/infopath/2007/PartnerControls"/>
    <ds:schemaRef ds:uri="8deede76-5962-4ab8-9e8c-b99b3be25c49"/>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Campbell</dc:creator>
  <cp:lastModifiedBy>Sinead Boddy</cp:lastModifiedBy>
  <cp:revision>5</cp:revision>
  <cp:lastPrinted>2023-08-03T15:02:00Z</cp:lastPrinted>
  <dcterms:created xsi:type="dcterms:W3CDTF">2026-06-09T14:41:00Z</dcterms:created>
  <dcterms:modified xsi:type="dcterms:W3CDTF">2026-06-10T11:07:00Z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0x010100A26ECE901ACE04439D3A7BDDF9510943</vt:lpwstr>
  </property>
  <property fmtid="{D5CDD505-2E9C-101B-9397-08002B2CF9AE}" pid="3" name="GrammarlyDocumentId">
    <vt:lpwstr>b571c08d-8b18-42d9-b125-5add1bfc86ff</vt:lpwstr>
  </property>
</Properties>
</file>